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附件</w:t>
      </w:r>
      <w:r>
        <w:rPr>
          <w:rFonts w:eastAsia="仿宋_GB2312"/>
          <w:sz w:val="30"/>
          <w:szCs w:val="30"/>
        </w:rPr>
        <w:t>1</w:t>
      </w:r>
    </w:p>
    <w:p>
      <w:pPr>
        <w:keepNext w:val="0"/>
        <w:keepLines w:val="0"/>
        <w:pageBreakBefore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全国第五届大学生艺术展演活动艺术表演节目</w:t>
      </w:r>
    </w:p>
    <w:p>
      <w:pPr>
        <w:keepNext w:val="0"/>
        <w:keepLines w:val="0"/>
        <w:pageBreakBefore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和艺术作品的相关要求</w:t>
      </w:r>
    </w:p>
    <w:p>
      <w:pPr>
        <w:keepNext w:val="0"/>
        <w:keepLines w:val="0"/>
        <w:pageBreakBefore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ascii="华文中宋" w:hAnsi="华文中宋" w:eastAsia="华文中宋"/>
          <w:b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1680" w:firstLineChars="198"/>
        <w:textAlignment w:val="auto"/>
        <w:outlineLvl w:val="9"/>
        <w:rPr>
          <w:rFonts w:ascii="黑体" w:hAnsi="黑体" w:eastAsia="黑体" w:cs="黑体"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0"/>
          <w:szCs w:val="30"/>
        </w:rPr>
        <w:t>一、</w:t>
      </w:r>
      <w:r>
        <w:rPr>
          <w:rFonts w:hint="eastAsia" w:ascii="黑体" w:hAnsi="黑体" w:eastAsia="黑体" w:cs="黑体"/>
          <w:bCs/>
          <w:color w:val="000000"/>
          <w:sz w:val="30"/>
          <w:szCs w:val="30"/>
        </w:rPr>
        <w:t>艺术表演节目的要求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1680" w:firstLineChars="200"/>
        <w:textAlignment w:val="auto"/>
        <w:outlineLvl w:val="9"/>
        <w:rPr>
          <w:rFonts w:ascii="楷体" w:hAnsi="楷体" w:eastAsia="楷体" w:cs="楷体"/>
          <w:bCs/>
          <w:color w:val="000000"/>
          <w:sz w:val="30"/>
          <w:szCs w:val="30"/>
        </w:rPr>
      </w:pPr>
      <w:r>
        <w:rPr>
          <w:rFonts w:hint="eastAsia" w:ascii="楷体" w:hAnsi="楷体" w:eastAsia="楷体" w:cs="楷体"/>
          <w:bCs/>
          <w:color w:val="000000"/>
          <w:sz w:val="30"/>
          <w:szCs w:val="30"/>
        </w:rPr>
        <w:t>（一）声乐节目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1680" w:firstLineChars="200"/>
        <w:textAlignment w:val="auto"/>
        <w:outlineLvl w:val="9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合唱：合唱队人数不超过</w:t>
      </w:r>
      <w:r>
        <w:rPr>
          <w:rFonts w:ascii="Times New Roman" w:hAnsi="Times New Roman" w:eastAsia="仿宋_GB2312" w:cs="Times New Roman"/>
          <w:kern w:val="2"/>
          <w:sz w:val="30"/>
          <w:szCs w:val="30"/>
        </w:rPr>
        <w:t>40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人，钢琴伴奏</w:t>
      </w:r>
      <w:r>
        <w:rPr>
          <w:rFonts w:ascii="Times New Roman" w:hAnsi="Times New Roman" w:eastAsia="仿宋_GB2312" w:cs="Times New Roman"/>
          <w:kern w:val="2"/>
          <w:sz w:val="30"/>
          <w:szCs w:val="30"/>
        </w:rPr>
        <w:t>1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人，指挥</w:t>
      </w:r>
      <w:r>
        <w:rPr>
          <w:rFonts w:ascii="Times New Roman" w:hAnsi="Times New Roman" w:eastAsia="仿宋_GB2312" w:cs="Times New Roman"/>
          <w:kern w:val="2"/>
          <w:sz w:val="30"/>
          <w:szCs w:val="30"/>
        </w:rPr>
        <w:t>1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人（应为本校教师），每支合唱队演唱两首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作品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（其中一首为中国作品），演出时间不超过</w:t>
      </w:r>
      <w:r>
        <w:rPr>
          <w:rFonts w:ascii="Times New Roman" w:hAnsi="Times New Roman" w:eastAsia="仿宋_GB2312" w:cs="Times New Roman"/>
          <w:kern w:val="2"/>
          <w:sz w:val="30"/>
          <w:szCs w:val="30"/>
        </w:rPr>
        <w:t>8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分钟。</w:t>
      </w:r>
      <w:r>
        <w:rPr>
          <w:rFonts w:hint="eastAsia" w:ascii="仿宋_GB2312" w:eastAsia="仿宋_GB2312"/>
          <w:color w:val="000000"/>
          <w:sz w:val="30"/>
          <w:szCs w:val="30"/>
        </w:rPr>
        <w:t>需提交合唱谱的电子版。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1680" w:firstLineChars="200"/>
        <w:textAlignment w:val="auto"/>
        <w:outlineLvl w:val="9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小合唱或表演唱：人数不超过</w:t>
      </w:r>
      <w:r>
        <w:rPr>
          <w:rFonts w:ascii="Times New Roman" w:hAnsi="Times New Roman" w:eastAsia="仿宋_GB2312" w:cs="Times New Roman"/>
          <w:kern w:val="2"/>
          <w:sz w:val="30"/>
          <w:szCs w:val="30"/>
        </w:rPr>
        <w:t>15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人（含伴奏），不设指挥，不得伴舞，演出时间不超过</w:t>
      </w:r>
      <w:r>
        <w:rPr>
          <w:rFonts w:ascii="仿宋_GB2312" w:hAnsi="仿宋" w:eastAsia="仿宋_GB2312"/>
          <w:color w:val="000000"/>
          <w:sz w:val="30"/>
          <w:szCs w:val="30"/>
        </w:rPr>
        <w:t>5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分钟。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1680" w:firstLineChars="200"/>
        <w:textAlignment w:val="auto"/>
        <w:outlineLvl w:val="9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重唱：人数不超过</w:t>
      </w:r>
      <w:r>
        <w:rPr>
          <w:rFonts w:ascii="Times New Roman" w:hAnsi="Times New Roman" w:eastAsia="仿宋_GB2312" w:cs="Times New Roman"/>
          <w:kern w:val="2"/>
          <w:sz w:val="30"/>
          <w:szCs w:val="30"/>
        </w:rPr>
        <w:t>5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人（含伴奏），不得伴舞，演出时间不超过</w:t>
      </w:r>
      <w:r>
        <w:rPr>
          <w:rFonts w:ascii="仿宋_GB2312" w:hAnsi="仿宋" w:eastAsia="仿宋_GB2312"/>
          <w:color w:val="000000"/>
          <w:sz w:val="30"/>
          <w:szCs w:val="30"/>
        </w:rPr>
        <w:t>5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分钟。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1680" w:firstLineChars="200"/>
        <w:textAlignment w:val="auto"/>
        <w:outlineLvl w:val="9"/>
        <w:rPr>
          <w:rFonts w:ascii="楷体" w:hAnsi="楷体" w:eastAsia="楷体" w:cs="楷体"/>
          <w:bCs/>
          <w:color w:val="000000"/>
          <w:sz w:val="30"/>
          <w:szCs w:val="30"/>
        </w:rPr>
      </w:pPr>
      <w:r>
        <w:rPr>
          <w:rFonts w:hint="eastAsia" w:ascii="楷体" w:hAnsi="楷体" w:eastAsia="楷体" w:cs="楷体"/>
          <w:bCs/>
          <w:color w:val="000000"/>
          <w:sz w:val="30"/>
          <w:szCs w:val="30"/>
        </w:rPr>
        <w:t>（二）器乐节目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1680" w:firstLineChars="200"/>
        <w:textAlignment w:val="auto"/>
        <w:outlineLvl w:val="9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合奏：乐队人数不超过</w:t>
      </w:r>
      <w:r>
        <w:rPr>
          <w:rFonts w:ascii="Times New Roman" w:hAnsi="Times New Roman" w:eastAsia="仿宋_GB2312" w:cs="Times New Roman"/>
          <w:kern w:val="2"/>
          <w:sz w:val="30"/>
          <w:szCs w:val="30"/>
        </w:rPr>
        <w:t>65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人，指挥</w:t>
      </w:r>
      <w:r>
        <w:rPr>
          <w:rFonts w:ascii="Times New Roman" w:hAnsi="Times New Roman" w:eastAsia="仿宋_GB2312" w:cs="Times New Roman"/>
          <w:kern w:val="2"/>
          <w:sz w:val="30"/>
          <w:szCs w:val="30"/>
        </w:rPr>
        <w:t>1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人（鼓励本校教师担任），演出时间不超过</w:t>
      </w:r>
      <w:r>
        <w:rPr>
          <w:rFonts w:ascii="Times New Roman" w:hAnsi="Times New Roman" w:eastAsia="仿宋_GB2312" w:cs="Times New Roman"/>
          <w:kern w:val="2"/>
          <w:sz w:val="30"/>
          <w:szCs w:val="30"/>
        </w:rPr>
        <w:t>9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分钟。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1680" w:firstLineChars="200"/>
        <w:textAlignment w:val="auto"/>
        <w:outlineLvl w:val="9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小合奏或重奏：人数不超过</w:t>
      </w:r>
      <w:r>
        <w:rPr>
          <w:rFonts w:ascii="Times New Roman" w:hAnsi="Times New Roman" w:eastAsia="仿宋_GB2312" w:cs="Times New Roman"/>
          <w:kern w:val="2"/>
          <w:sz w:val="30"/>
          <w:szCs w:val="30"/>
        </w:rPr>
        <w:t>10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人，不设指挥，演出时间不超过</w:t>
      </w:r>
      <w:r>
        <w:rPr>
          <w:rFonts w:ascii="仿宋_GB2312" w:hAnsi="仿宋" w:eastAsia="仿宋_GB2312"/>
          <w:color w:val="000000"/>
          <w:sz w:val="30"/>
          <w:szCs w:val="30"/>
        </w:rPr>
        <w:t>6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分钟。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1680" w:firstLineChars="200"/>
        <w:textAlignment w:val="auto"/>
        <w:outlineLvl w:val="9"/>
        <w:rPr>
          <w:rFonts w:ascii="楷体" w:hAnsi="楷体" w:eastAsia="楷体" w:cs="楷体"/>
          <w:bCs/>
          <w:color w:val="000000"/>
          <w:sz w:val="30"/>
          <w:szCs w:val="30"/>
        </w:rPr>
      </w:pPr>
      <w:r>
        <w:rPr>
          <w:rFonts w:hint="eastAsia" w:ascii="楷体" w:hAnsi="楷体" w:eastAsia="楷体" w:cs="楷体"/>
          <w:bCs/>
          <w:color w:val="000000"/>
          <w:sz w:val="30"/>
          <w:szCs w:val="30"/>
        </w:rPr>
        <w:t>（三）舞蹈节目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1680" w:firstLineChars="200"/>
        <w:textAlignment w:val="auto"/>
        <w:outlineLvl w:val="9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群舞：人数不超过</w:t>
      </w:r>
      <w:r>
        <w:rPr>
          <w:rFonts w:ascii="Times New Roman" w:hAnsi="Times New Roman" w:eastAsia="仿宋_GB2312" w:cs="Times New Roman"/>
          <w:kern w:val="2"/>
          <w:sz w:val="30"/>
          <w:szCs w:val="30"/>
        </w:rPr>
        <w:t>36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人，演出时间不超过</w:t>
      </w:r>
      <w:r>
        <w:rPr>
          <w:rFonts w:ascii="Times New Roman" w:hAnsi="Times New Roman" w:eastAsia="仿宋_GB2312" w:cs="Times New Roman"/>
          <w:kern w:val="2"/>
          <w:sz w:val="30"/>
          <w:szCs w:val="30"/>
        </w:rPr>
        <w:t>7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分钟。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1680" w:firstLineChars="200"/>
        <w:textAlignment w:val="auto"/>
        <w:outlineLvl w:val="9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双人舞或三人舞：演出时间不超过</w:t>
      </w:r>
      <w:r>
        <w:rPr>
          <w:rFonts w:eastAsia="仿宋_GB2312"/>
          <w:sz w:val="30"/>
          <w:szCs w:val="30"/>
        </w:rPr>
        <w:t>6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分钟。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1680" w:firstLineChars="200"/>
        <w:textAlignment w:val="auto"/>
        <w:outlineLvl w:val="9"/>
        <w:rPr>
          <w:rFonts w:ascii="楷体" w:hAnsi="楷体" w:eastAsia="楷体" w:cs="楷体"/>
          <w:bCs/>
          <w:color w:val="000000"/>
          <w:sz w:val="30"/>
          <w:szCs w:val="30"/>
        </w:rPr>
      </w:pPr>
      <w:r>
        <w:rPr>
          <w:rFonts w:hint="eastAsia" w:ascii="楷体" w:hAnsi="楷体" w:eastAsia="楷体" w:cs="楷体"/>
          <w:bCs/>
          <w:color w:val="000000"/>
          <w:sz w:val="30"/>
          <w:szCs w:val="30"/>
        </w:rPr>
        <w:t>（四）戏剧节目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1680" w:firstLineChars="200"/>
        <w:textAlignment w:val="auto"/>
        <w:outlineLvl w:val="9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含短剧、小品、戏曲、音乐剧、歌舞剧等，演出人数不超过</w:t>
      </w:r>
      <w:r>
        <w:rPr>
          <w:rFonts w:ascii="仿宋_GB2312" w:hAnsi="仿宋" w:eastAsia="仿宋_GB2312"/>
          <w:color w:val="000000"/>
          <w:sz w:val="30"/>
          <w:szCs w:val="30"/>
        </w:rPr>
        <w:t>10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人</w:t>
      </w:r>
      <w:r>
        <w:rPr>
          <w:rFonts w:hint="eastAsia" w:ascii="仿宋_GB2312" w:eastAsia="仿宋_GB2312"/>
          <w:color w:val="000000"/>
          <w:sz w:val="30"/>
          <w:szCs w:val="30"/>
        </w:rPr>
        <w:t>（含伴奏）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，演出时间不超过</w:t>
      </w:r>
      <w:r>
        <w:rPr>
          <w:rFonts w:ascii="仿宋_GB2312" w:hAnsi="仿宋" w:eastAsia="仿宋_GB2312"/>
          <w:color w:val="000000"/>
          <w:sz w:val="30"/>
          <w:szCs w:val="30"/>
        </w:rPr>
        <w:t>12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分钟。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1680" w:firstLineChars="200"/>
        <w:textAlignment w:val="auto"/>
        <w:outlineLvl w:val="9"/>
        <w:rPr>
          <w:rFonts w:ascii="楷体" w:hAnsi="楷体" w:eastAsia="楷体" w:cs="楷体"/>
          <w:bCs/>
          <w:color w:val="000000"/>
          <w:sz w:val="30"/>
          <w:szCs w:val="30"/>
        </w:rPr>
      </w:pPr>
      <w:r>
        <w:rPr>
          <w:rFonts w:hint="eastAsia" w:ascii="楷体" w:hAnsi="楷体" w:eastAsia="楷体" w:cs="楷体"/>
          <w:bCs/>
          <w:color w:val="000000"/>
          <w:sz w:val="30"/>
          <w:szCs w:val="30"/>
        </w:rPr>
        <w:t>（五）朗诵节目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1680" w:firstLineChars="200"/>
        <w:textAlignment w:val="auto"/>
        <w:outlineLvl w:val="9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作品文体不限，须使用普通话，人数不少于</w:t>
      </w:r>
      <w:r>
        <w:rPr>
          <w:rFonts w:ascii="Times New Roman" w:hAnsi="Times New Roman" w:eastAsia="仿宋_GB2312" w:cs="Times New Roman"/>
          <w:kern w:val="2"/>
          <w:sz w:val="30"/>
          <w:szCs w:val="30"/>
        </w:rPr>
        <w:t>2</w:t>
      </w:r>
      <w:r>
        <w:rPr>
          <w:rFonts w:hint="eastAsia" w:ascii="仿宋_GB2312" w:eastAsia="仿宋_GB2312"/>
          <w:color w:val="000000"/>
          <w:sz w:val="30"/>
          <w:szCs w:val="30"/>
        </w:rPr>
        <w:t>人，不超过</w:t>
      </w:r>
      <w:r>
        <w:rPr>
          <w:rFonts w:ascii="Times New Roman" w:hAnsi="Times New Roman" w:eastAsia="仿宋_GB2312" w:cs="Times New Roman"/>
          <w:kern w:val="2"/>
          <w:sz w:val="30"/>
          <w:szCs w:val="30"/>
        </w:rPr>
        <w:t>10</w:t>
      </w:r>
      <w:r>
        <w:rPr>
          <w:rFonts w:hint="eastAsia" w:ascii="仿宋_GB2312" w:eastAsia="仿宋_GB2312"/>
          <w:color w:val="000000"/>
          <w:sz w:val="30"/>
          <w:szCs w:val="30"/>
        </w:rPr>
        <w:t>人（含伴奏，学生不作道具设置），不得伴舞，演出时间不超过</w:t>
      </w:r>
      <w:r>
        <w:rPr>
          <w:rFonts w:ascii="Times New Roman" w:hAnsi="Times New Roman" w:eastAsia="仿宋_GB2312" w:cs="Times New Roman"/>
          <w:kern w:val="2"/>
          <w:sz w:val="30"/>
          <w:szCs w:val="30"/>
        </w:rPr>
        <w:t>5</w:t>
      </w:r>
      <w:r>
        <w:rPr>
          <w:rFonts w:hint="eastAsia" w:ascii="仿宋_GB2312" w:eastAsia="仿宋_GB2312"/>
          <w:color w:val="000000"/>
          <w:sz w:val="30"/>
          <w:szCs w:val="30"/>
        </w:rPr>
        <w:t>分钟。需提交朗诵文稿的电子版。</w:t>
      </w:r>
    </w:p>
    <w:p>
      <w:pPr>
        <w:keepNext w:val="0"/>
        <w:keepLines w:val="0"/>
        <w:pageBreakBefore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1680" w:firstLineChars="198"/>
        <w:textAlignment w:val="auto"/>
        <w:outlineLvl w:val="9"/>
        <w:rPr>
          <w:rFonts w:ascii="黑体" w:hAnsi="黑体" w:eastAsia="黑体" w:cs="黑体"/>
          <w:bCs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0"/>
          <w:szCs w:val="30"/>
        </w:rPr>
        <w:t>二、学生艺术作品的要求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1680" w:firstLineChars="20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艺术作品均需提交</w:t>
      </w:r>
      <w:r>
        <w:rPr>
          <w:rFonts w:ascii="Times New Roman" w:hAnsi="Times New Roman" w:eastAsia="仿宋_GB2312" w:cs="Times New Roman"/>
          <w:kern w:val="2"/>
          <w:sz w:val="30"/>
          <w:szCs w:val="30"/>
        </w:rPr>
        <w:t>500</w:t>
      </w:r>
      <w:r>
        <w:rPr>
          <w:rFonts w:hint="eastAsia" w:ascii="仿宋_GB2312" w:eastAsia="仿宋_GB2312"/>
          <w:sz w:val="30"/>
          <w:szCs w:val="30"/>
        </w:rPr>
        <w:t>字以内的创作说明（作品主题简介和创作过程介绍）纸质版和电子文档。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1680" w:firstLineChars="200"/>
        <w:textAlignment w:val="auto"/>
        <w:outlineLvl w:val="9"/>
        <w:rPr>
          <w:rFonts w:ascii="楷体" w:hAnsi="楷体" w:eastAsia="楷体" w:cs="楷体"/>
          <w:color w:val="000000"/>
          <w:sz w:val="30"/>
          <w:szCs w:val="30"/>
        </w:rPr>
      </w:pPr>
      <w:r>
        <w:rPr>
          <w:rFonts w:hint="eastAsia" w:ascii="楷体" w:hAnsi="楷体" w:eastAsia="楷体" w:cs="楷体"/>
          <w:color w:val="000000"/>
          <w:sz w:val="30"/>
          <w:szCs w:val="30"/>
        </w:rPr>
        <w:t>（一）绘画作品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1680" w:firstLineChars="200"/>
        <w:textAlignment w:val="auto"/>
        <w:outlineLvl w:val="9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国画、水彩</w:t>
      </w:r>
      <w:r>
        <w:rPr>
          <w:rFonts w:ascii="仿宋_GB2312" w:hAnsi="宋体" w:eastAsia="仿宋_GB2312"/>
          <w:color w:val="000000"/>
          <w:sz w:val="30"/>
          <w:szCs w:val="30"/>
        </w:rPr>
        <w:t>/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水粉画（丙烯画）、版画、油画，或其他画种。尺寸：国画不超过四尺宣纸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（</w:t>
      </w:r>
      <w:r>
        <w:rPr>
          <w:rFonts w:ascii="Times New Roman" w:hAnsi="Times New Roman" w:eastAsia="仿宋_GB2312" w:cs="Times New Roman"/>
          <w:kern w:val="2"/>
          <w:sz w:val="30"/>
          <w:szCs w:val="30"/>
        </w:rPr>
        <w:t>69cm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</w:rPr>
        <w:t>×</w:t>
      </w:r>
      <w:r>
        <w:rPr>
          <w:rFonts w:ascii="Times New Roman" w:hAnsi="Times New Roman" w:eastAsia="仿宋_GB2312" w:cs="Times New Roman"/>
          <w:kern w:val="2"/>
          <w:sz w:val="30"/>
          <w:szCs w:val="30"/>
        </w:rPr>
        <w:t>138cm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）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对开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，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其他画种尺寸均不超过对开（</w:t>
      </w:r>
      <w:r>
        <w:rPr>
          <w:rFonts w:ascii="Times New Roman" w:hAnsi="Times New Roman" w:eastAsia="仿宋_GB2312" w:cs="Times New Roman"/>
          <w:kern w:val="2"/>
          <w:sz w:val="30"/>
          <w:szCs w:val="30"/>
        </w:rPr>
        <w:t>54cm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</w:rPr>
        <w:t>×</w:t>
      </w:r>
      <w:r>
        <w:rPr>
          <w:rFonts w:ascii="Times New Roman" w:hAnsi="Times New Roman" w:eastAsia="仿宋_GB2312" w:cs="Times New Roman"/>
          <w:kern w:val="2"/>
          <w:sz w:val="30"/>
          <w:szCs w:val="30"/>
        </w:rPr>
        <w:t>78cm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1680" w:firstLineChars="200"/>
        <w:textAlignment w:val="auto"/>
        <w:outlineLvl w:val="9"/>
        <w:rPr>
          <w:rFonts w:ascii="楷体" w:hAnsi="楷体" w:eastAsia="楷体" w:cs="楷体"/>
          <w:color w:val="000000"/>
          <w:sz w:val="30"/>
          <w:szCs w:val="30"/>
        </w:rPr>
      </w:pPr>
      <w:r>
        <w:rPr>
          <w:rFonts w:hint="eastAsia" w:ascii="楷体" w:hAnsi="楷体" w:eastAsia="楷体" w:cs="楷体"/>
          <w:color w:val="000000"/>
          <w:sz w:val="30"/>
          <w:szCs w:val="30"/>
        </w:rPr>
        <w:t>（二）书法、篆刻作品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1680" w:firstLineChars="200"/>
        <w:textAlignment w:val="auto"/>
        <w:outlineLvl w:val="9"/>
        <w:rPr>
          <w:rFonts w:ascii="仿宋_GB2312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书法、篆刻作品尺寸不超过四尺宣纸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（</w:t>
      </w:r>
      <w:r>
        <w:rPr>
          <w:rFonts w:eastAsia="仿宋_GB2312"/>
          <w:sz w:val="30"/>
          <w:szCs w:val="30"/>
        </w:rPr>
        <w:t>69cm</w:t>
      </w:r>
      <w:r>
        <w:rPr>
          <w:rFonts w:hint="eastAsia" w:eastAsia="仿宋_GB2312"/>
          <w:sz w:val="30"/>
          <w:szCs w:val="30"/>
        </w:rPr>
        <w:t>×</w:t>
      </w:r>
      <w:r>
        <w:rPr>
          <w:rFonts w:eastAsia="仿宋_GB2312"/>
          <w:sz w:val="30"/>
          <w:szCs w:val="30"/>
        </w:rPr>
        <w:t>138cm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）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1680" w:firstLineChars="200"/>
        <w:textAlignment w:val="auto"/>
        <w:outlineLvl w:val="9"/>
        <w:rPr>
          <w:rFonts w:ascii="楷体" w:hAnsi="楷体" w:eastAsia="楷体" w:cs="楷体"/>
          <w:color w:val="000000"/>
          <w:sz w:val="30"/>
          <w:szCs w:val="30"/>
        </w:rPr>
      </w:pPr>
      <w:r>
        <w:rPr>
          <w:rFonts w:hint="eastAsia" w:ascii="楷体" w:hAnsi="楷体" w:eastAsia="楷体" w:cs="楷体"/>
          <w:color w:val="000000"/>
          <w:sz w:val="30"/>
          <w:szCs w:val="30"/>
        </w:rPr>
        <w:t>（三）摄影作品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1680" w:firstLineChars="200"/>
        <w:textAlignment w:val="auto"/>
        <w:outlineLvl w:val="9"/>
        <w:rPr>
          <w:rFonts w:ascii="仿宋_GB2312" w:hAnsi="仿宋" w:eastAsia="仿宋_GB2312" w:cs="Arial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单张照和组照（每组不超过</w:t>
      </w:r>
      <w:r>
        <w:rPr>
          <w:rFonts w:ascii="仿宋_GB2312" w:eastAsia="仿宋_GB2312"/>
          <w:color w:val="000000"/>
          <w:sz w:val="30"/>
          <w:szCs w:val="30"/>
        </w:rPr>
        <w:t>4</w:t>
      </w:r>
      <w:r>
        <w:rPr>
          <w:rFonts w:hint="eastAsia" w:ascii="仿宋_GB2312" w:eastAsia="仿宋_GB2312"/>
          <w:color w:val="000000"/>
          <w:sz w:val="30"/>
          <w:szCs w:val="30"/>
        </w:rPr>
        <w:t>幅，需标明顺序号）尺寸均为</w:t>
      </w:r>
      <w:r>
        <w:rPr>
          <w:rFonts w:ascii="仿宋_GB2312" w:eastAsia="仿宋_GB2312"/>
          <w:color w:val="000000"/>
          <w:sz w:val="30"/>
          <w:szCs w:val="30"/>
        </w:rPr>
        <w:t>14</w:t>
      </w:r>
      <w:r>
        <w:rPr>
          <w:rFonts w:hint="eastAsia" w:ascii="仿宋_GB2312" w:eastAsia="仿宋_GB2312"/>
          <w:color w:val="000000"/>
          <w:sz w:val="30"/>
          <w:szCs w:val="30"/>
        </w:rPr>
        <w:t>英寸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（</w:t>
      </w:r>
      <w:r>
        <w:rPr>
          <w:rFonts w:ascii="Times New Roman" w:hAnsi="Times New Roman" w:eastAsia="仿宋_GB2312" w:cs="Times New Roman"/>
          <w:kern w:val="2"/>
          <w:sz w:val="30"/>
          <w:szCs w:val="30"/>
        </w:rPr>
        <w:t>30.48cm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</w:rPr>
        <w:t>×</w:t>
      </w:r>
      <w:r>
        <w:rPr>
          <w:rFonts w:ascii="Times New Roman" w:hAnsi="Times New Roman" w:eastAsia="仿宋_GB2312" w:cs="Times New Roman"/>
          <w:kern w:val="2"/>
          <w:sz w:val="30"/>
          <w:szCs w:val="30"/>
        </w:rPr>
        <w:t>35.56cm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）</w:t>
      </w:r>
      <w:r>
        <w:rPr>
          <w:rFonts w:hint="eastAsia" w:ascii="仿宋_GB2312" w:eastAsia="仿宋_GB2312"/>
          <w:color w:val="000000"/>
          <w:sz w:val="30"/>
          <w:szCs w:val="30"/>
        </w:rPr>
        <w:t>；除影调处理外，不得利用电脑和暗房技术改变影像原貌。摄影作品需同时报送电子文件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（</w:t>
      </w:r>
      <w:r>
        <w:rPr>
          <w:rFonts w:ascii="Times New Roman" w:hAnsi="Times New Roman" w:eastAsia="仿宋_GB2312" w:cs="Times New Roman"/>
          <w:kern w:val="2"/>
          <w:sz w:val="30"/>
          <w:szCs w:val="30"/>
        </w:rPr>
        <w:t>JPG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格式，</w:t>
      </w:r>
      <w:r>
        <w:rPr>
          <w:rFonts w:hint="eastAsia" w:ascii="仿宋_GB2312" w:hAnsi="仿宋" w:eastAsia="仿宋_GB2312" w:cs="Arial"/>
          <w:color w:val="000000"/>
          <w:sz w:val="30"/>
          <w:szCs w:val="30"/>
        </w:rPr>
        <w:t>分辨率达到</w:t>
      </w:r>
      <w:r>
        <w:rPr>
          <w:rFonts w:ascii="Times New Roman" w:hAnsi="Times New Roman" w:eastAsia="仿宋_GB2312" w:cs="Times New Roman"/>
          <w:kern w:val="2"/>
          <w:sz w:val="30"/>
          <w:szCs w:val="30"/>
        </w:rPr>
        <w:t>300dpi</w:t>
      </w:r>
      <w:r>
        <w:rPr>
          <w:rFonts w:hint="eastAsia" w:ascii="仿宋_GB2312" w:hAnsi="仿宋" w:eastAsia="仿宋_GB2312" w:cs="Arial"/>
          <w:color w:val="000000"/>
          <w:sz w:val="30"/>
          <w:szCs w:val="30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1680" w:firstLineChars="200"/>
        <w:textAlignment w:val="auto"/>
        <w:outlineLvl w:val="9"/>
        <w:rPr>
          <w:rFonts w:ascii="楷体" w:hAnsi="楷体" w:eastAsia="楷体" w:cs="楷体"/>
          <w:color w:val="000000"/>
          <w:sz w:val="30"/>
          <w:szCs w:val="30"/>
        </w:rPr>
      </w:pPr>
      <w:r>
        <w:rPr>
          <w:rFonts w:hint="eastAsia" w:ascii="楷体" w:hAnsi="楷体" w:eastAsia="楷体" w:cs="楷体"/>
          <w:color w:val="000000"/>
          <w:sz w:val="30"/>
          <w:szCs w:val="30"/>
        </w:rPr>
        <w:t>（四）设计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1680" w:firstLineChars="200"/>
        <w:jc w:val="both"/>
        <w:textAlignment w:val="auto"/>
        <w:outlineLvl w:val="9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含平面设计和立体设计。平面设计尺寸不超过对开（</w:t>
      </w:r>
      <w:r>
        <w:rPr>
          <w:rFonts w:ascii="Times New Roman" w:hAnsi="Times New Roman" w:eastAsia="仿宋_GB2312" w:cs="Times New Roman"/>
          <w:kern w:val="2"/>
          <w:sz w:val="30"/>
          <w:szCs w:val="30"/>
        </w:rPr>
        <w:t>54cm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</w:rPr>
        <w:t>×</w:t>
      </w:r>
      <w:r>
        <w:rPr>
          <w:rFonts w:ascii="Times New Roman" w:hAnsi="Times New Roman" w:eastAsia="仿宋_GB2312" w:cs="Times New Roman"/>
          <w:kern w:val="2"/>
          <w:sz w:val="30"/>
          <w:szCs w:val="30"/>
        </w:rPr>
        <w:t>78cm</w:t>
      </w:r>
      <w:r>
        <w:rPr>
          <w:rFonts w:hint="eastAsia" w:ascii="仿宋_GB2312" w:eastAsia="仿宋_GB2312"/>
          <w:color w:val="000000"/>
          <w:sz w:val="30"/>
          <w:szCs w:val="30"/>
        </w:rPr>
        <w:t>），立体设计尺寸不超过</w:t>
      </w:r>
      <w:r>
        <w:rPr>
          <w:rFonts w:ascii="Times New Roman" w:hAnsi="Times New Roman" w:eastAsia="仿宋_GB2312" w:cs="Times New Roman"/>
          <w:kern w:val="2"/>
          <w:sz w:val="30"/>
          <w:szCs w:val="30"/>
        </w:rPr>
        <w:t>50cm</w:t>
      </w:r>
      <w:r>
        <w:rPr>
          <w:rFonts w:hint="eastAsia" w:ascii="仿宋_GB2312" w:eastAsia="仿宋_GB2312"/>
          <w:color w:val="000000"/>
          <w:sz w:val="30"/>
          <w:szCs w:val="30"/>
        </w:rPr>
        <w:t>（长）×</w:t>
      </w:r>
      <w:r>
        <w:rPr>
          <w:rFonts w:ascii="Times New Roman" w:hAnsi="Times New Roman" w:eastAsia="仿宋_GB2312" w:cs="Times New Roman"/>
          <w:kern w:val="2"/>
          <w:sz w:val="30"/>
          <w:szCs w:val="30"/>
        </w:rPr>
        <w:t>50cm</w:t>
      </w:r>
      <w:r>
        <w:rPr>
          <w:rFonts w:hint="eastAsia" w:ascii="仿宋_GB2312" w:eastAsia="仿宋_GB2312"/>
          <w:color w:val="000000"/>
          <w:sz w:val="30"/>
          <w:szCs w:val="30"/>
        </w:rPr>
        <w:t>（宽）×</w:t>
      </w:r>
      <w:r>
        <w:rPr>
          <w:rFonts w:ascii="Times New Roman" w:hAnsi="Times New Roman" w:eastAsia="仿宋_GB2312" w:cs="Times New Roman"/>
          <w:kern w:val="2"/>
          <w:sz w:val="30"/>
          <w:szCs w:val="30"/>
        </w:rPr>
        <w:t>50cm</w:t>
      </w:r>
      <w:r>
        <w:rPr>
          <w:rFonts w:hint="eastAsia" w:ascii="仿宋_GB2312" w:eastAsia="仿宋_GB2312"/>
          <w:color w:val="000000"/>
          <w:sz w:val="30"/>
          <w:szCs w:val="30"/>
        </w:rPr>
        <w:t>（高）。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1680" w:firstLineChars="200"/>
        <w:textAlignment w:val="auto"/>
        <w:outlineLvl w:val="9"/>
        <w:rPr>
          <w:rFonts w:ascii="楷体" w:hAnsi="楷体" w:eastAsia="楷体" w:cs="楷体"/>
          <w:color w:val="000000"/>
          <w:sz w:val="30"/>
          <w:szCs w:val="30"/>
        </w:rPr>
      </w:pPr>
      <w:r>
        <w:rPr>
          <w:rFonts w:hint="eastAsia" w:ascii="楷体" w:hAnsi="楷体" w:eastAsia="楷体" w:cs="楷体"/>
          <w:color w:val="000000"/>
          <w:sz w:val="30"/>
          <w:szCs w:val="30"/>
        </w:rPr>
        <w:t>（五）微电影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1680" w:firstLineChars="200"/>
        <w:jc w:val="both"/>
        <w:textAlignment w:val="auto"/>
        <w:outlineLvl w:val="9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片长不超过</w:t>
      </w:r>
      <w:r>
        <w:rPr>
          <w:rFonts w:ascii="Times New Roman" w:hAnsi="Times New Roman" w:eastAsia="仿宋_GB2312" w:cs="Times New Roman"/>
          <w:kern w:val="2"/>
          <w:sz w:val="30"/>
          <w:szCs w:val="30"/>
        </w:rPr>
        <w:t>15</w:t>
      </w:r>
      <w:r>
        <w:rPr>
          <w:rFonts w:hint="eastAsia" w:ascii="仿宋_GB2312" w:eastAsia="仿宋_GB2312"/>
          <w:color w:val="000000"/>
          <w:sz w:val="30"/>
          <w:szCs w:val="30"/>
        </w:rPr>
        <w:t>分钟，提交的视频格式统一为</w:t>
      </w:r>
      <w:r>
        <w:rPr>
          <w:rFonts w:ascii="Times New Roman" w:hAnsi="Times New Roman" w:eastAsia="仿宋_GB2312" w:cs="Times New Roman"/>
          <w:kern w:val="2"/>
          <w:sz w:val="30"/>
          <w:szCs w:val="30"/>
        </w:rPr>
        <w:t>DVD</w:t>
      </w:r>
      <w:r>
        <w:rPr>
          <w:rFonts w:hint="eastAsia" w:ascii="仿宋_GB2312" w:eastAsia="仿宋_GB2312"/>
          <w:color w:val="000000"/>
          <w:sz w:val="30"/>
          <w:szCs w:val="30"/>
        </w:rPr>
        <w:t>格式。作者须保留</w:t>
      </w:r>
      <w:r>
        <w:rPr>
          <w:rFonts w:ascii="Times New Roman" w:hAnsi="Times New Roman" w:eastAsia="仿宋_GB2312" w:cs="Times New Roman"/>
          <w:kern w:val="2"/>
          <w:sz w:val="30"/>
          <w:szCs w:val="30"/>
        </w:rPr>
        <w:t>MOV</w:t>
      </w:r>
      <w:r>
        <w:rPr>
          <w:rFonts w:hint="eastAsia" w:ascii="仿宋_GB2312" w:eastAsia="仿宋_GB2312"/>
          <w:color w:val="000000"/>
          <w:sz w:val="30"/>
          <w:szCs w:val="30"/>
        </w:rPr>
        <w:t>或</w:t>
      </w:r>
      <w:r>
        <w:rPr>
          <w:rFonts w:ascii="Times New Roman" w:hAnsi="Times New Roman" w:eastAsia="仿宋_GB2312" w:cs="Times New Roman"/>
          <w:kern w:val="2"/>
          <w:sz w:val="30"/>
          <w:szCs w:val="30"/>
        </w:rPr>
        <w:t>AVI</w:t>
      </w:r>
      <w:r>
        <w:rPr>
          <w:rFonts w:hint="eastAsia" w:ascii="仿宋_GB2312" w:eastAsia="仿宋_GB2312"/>
          <w:color w:val="000000"/>
          <w:sz w:val="30"/>
          <w:szCs w:val="30"/>
        </w:rPr>
        <w:t>格式视频文件。</w:t>
      </w:r>
    </w:p>
    <w:p>
      <w:pPr>
        <w:keepNext w:val="0"/>
        <w:keepLines w:val="0"/>
        <w:pageBreakBefore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1680" w:firstLineChars="198"/>
        <w:textAlignment w:val="auto"/>
        <w:outlineLvl w:val="9"/>
        <w:rPr>
          <w:rFonts w:ascii="黑体" w:hAnsi="黑体" w:eastAsia="黑体" w:cs="黑体"/>
          <w:bCs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0"/>
          <w:szCs w:val="30"/>
        </w:rPr>
        <w:t>三、报送节目和作品的要求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1680" w:firstLineChars="200"/>
        <w:textAlignment w:val="auto"/>
        <w:outlineLvl w:val="9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（一）同一个节目的参加者和同一件作品的创作者必须是同一学校的学生，甲乙组学生之间不得跨组组队。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1680" w:firstLineChars="200"/>
        <w:textAlignment w:val="auto"/>
        <w:outlineLvl w:val="9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（二）报送数量和比例。各省（区、市）在组织评选的基础上报送教育部（数量见附件）。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1680" w:firstLineChars="200"/>
        <w:textAlignment w:val="auto"/>
        <w:outlineLvl w:val="9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1.</w:t>
      </w:r>
      <w:r>
        <w:rPr>
          <w:rFonts w:hint="eastAsia" w:ascii="仿宋_GB2312" w:eastAsia="仿宋_GB2312"/>
          <w:color w:val="000000"/>
          <w:sz w:val="30"/>
          <w:szCs w:val="30"/>
        </w:rPr>
        <w:t>总体比例。各省（区、市）报送的艺术表演节目和艺术作品，甲组均不少于</w:t>
      </w:r>
      <w:r>
        <w:rPr>
          <w:rFonts w:eastAsia="仿宋_GB2312"/>
          <w:sz w:val="30"/>
          <w:szCs w:val="30"/>
        </w:rPr>
        <w:t>70</w:t>
      </w:r>
      <w:r>
        <w:rPr>
          <w:rFonts w:hint="eastAsia" w:eastAsia="仿宋_GB2312"/>
          <w:sz w:val="30"/>
          <w:szCs w:val="30"/>
        </w:rPr>
        <w:t>％</w:t>
      </w:r>
      <w:r>
        <w:rPr>
          <w:rFonts w:hint="eastAsia" w:ascii="仿宋_GB2312" w:eastAsia="仿宋_GB2312"/>
          <w:color w:val="000000"/>
          <w:sz w:val="30"/>
          <w:szCs w:val="30"/>
        </w:rPr>
        <w:t>，乙组均不超过</w:t>
      </w:r>
      <w:r>
        <w:rPr>
          <w:rFonts w:eastAsia="仿宋_GB2312"/>
          <w:sz w:val="30"/>
          <w:szCs w:val="30"/>
        </w:rPr>
        <w:t>30</w:t>
      </w:r>
      <w:r>
        <w:rPr>
          <w:rFonts w:hint="eastAsia" w:eastAsia="仿宋_GB2312"/>
          <w:sz w:val="30"/>
          <w:szCs w:val="30"/>
        </w:rPr>
        <w:t>％</w:t>
      </w:r>
      <w:r>
        <w:rPr>
          <w:rFonts w:hint="eastAsia" w:ascii="仿宋_GB2312" w:eastAsia="仿宋_GB2312"/>
          <w:color w:val="000000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1680" w:firstLineChars="200"/>
        <w:textAlignment w:val="auto"/>
        <w:outlineLvl w:val="9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2.</w:t>
      </w:r>
      <w:r>
        <w:rPr>
          <w:rFonts w:hint="eastAsia" w:ascii="仿宋_GB2312" w:eastAsia="仿宋_GB2312"/>
          <w:color w:val="000000"/>
          <w:sz w:val="30"/>
          <w:szCs w:val="30"/>
        </w:rPr>
        <w:t>艺术表演节目。节目报送数量在</w:t>
      </w:r>
      <w:r>
        <w:rPr>
          <w:rFonts w:eastAsia="仿宋_GB2312"/>
          <w:sz w:val="30"/>
          <w:szCs w:val="30"/>
        </w:rPr>
        <w:t>10</w:t>
      </w:r>
      <w:r>
        <w:rPr>
          <w:rFonts w:hint="eastAsia" w:ascii="仿宋_GB2312" w:eastAsia="仿宋_GB2312"/>
          <w:color w:val="000000"/>
          <w:sz w:val="30"/>
          <w:szCs w:val="30"/>
        </w:rPr>
        <w:t>个以上的省（区、市），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每个项目（声乐、器乐、舞蹈、戏剧、</w:t>
      </w:r>
      <w:r>
        <w:rPr>
          <w:rFonts w:hint="eastAsia" w:ascii="仿宋_GB2312" w:eastAsia="仿宋_GB2312"/>
          <w:color w:val="000000"/>
          <w:sz w:val="30"/>
          <w:szCs w:val="30"/>
        </w:rPr>
        <w:t>朗诵）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须分别至少有</w:t>
      </w:r>
      <w:r>
        <w:rPr>
          <w:rFonts w:ascii="仿宋_GB2312" w:hAnsi="仿宋" w:eastAsia="仿宋_GB2312"/>
          <w:color w:val="000000"/>
          <w:sz w:val="30"/>
          <w:szCs w:val="30"/>
        </w:rPr>
        <w:t>1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个节目</w:t>
      </w:r>
      <w:r>
        <w:rPr>
          <w:rFonts w:hint="eastAsia" w:ascii="仿宋_GB2312" w:eastAsia="仿宋_GB2312"/>
          <w:color w:val="000000"/>
          <w:sz w:val="30"/>
          <w:szCs w:val="30"/>
        </w:rPr>
        <w:t>、且不超过本地报送节目总数的</w:t>
      </w:r>
      <w:r>
        <w:rPr>
          <w:rFonts w:eastAsia="仿宋_GB2312"/>
          <w:sz w:val="30"/>
          <w:szCs w:val="30"/>
        </w:rPr>
        <w:t>30%</w:t>
      </w:r>
      <w:r>
        <w:rPr>
          <w:rFonts w:hint="eastAsia" w:ascii="仿宋_GB2312" w:eastAsia="仿宋_GB2312"/>
          <w:color w:val="000000"/>
          <w:sz w:val="30"/>
          <w:szCs w:val="30"/>
        </w:rPr>
        <w:t>。甲组必须至少有一个合唱节目。同一学校在同一类项目上只能报送</w:t>
      </w:r>
      <w:r>
        <w:rPr>
          <w:rFonts w:eastAsia="仿宋_GB2312"/>
          <w:sz w:val="30"/>
          <w:szCs w:val="30"/>
        </w:rPr>
        <w:t>1</w:t>
      </w:r>
      <w:r>
        <w:rPr>
          <w:rFonts w:hint="eastAsia" w:ascii="仿宋_GB2312" w:eastAsia="仿宋_GB2312"/>
          <w:color w:val="000000"/>
          <w:sz w:val="30"/>
          <w:szCs w:val="30"/>
        </w:rPr>
        <w:t>个节目，不同项目可兼报。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1680" w:firstLineChars="20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3.</w:t>
      </w:r>
      <w:r>
        <w:rPr>
          <w:rFonts w:hint="eastAsia" w:ascii="仿宋_GB2312" w:eastAsia="仿宋_GB2312"/>
          <w:sz w:val="30"/>
          <w:szCs w:val="30"/>
        </w:rPr>
        <w:t>艺术作品。艺术作品类的每个项目（绘画、书法</w:t>
      </w:r>
      <w:r>
        <w:rPr>
          <w:rFonts w:ascii="仿宋_GB2312" w:eastAsia="仿宋_GB2312"/>
          <w:sz w:val="30"/>
          <w:szCs w:val="30"/>
        </w:rPr>
        <w:t>/</w:t>
      </w:r>
      <w:r>
        <w:rPr>
          <w:rFonts w:hint="eastAsia" w:ascii="仿宋_GB2312" w:eastAsia="仿宋_GB2312"/>
          <w:sz w:val="30"/>
          <w:szCs w:val="30"/>
        </w:rPr>
        <w:t>篆刻、摄影、设计、微电影），每名作者限报</w:t>
      </w:r>
      <w:r>
        <w:rPr>
          <w:rFonts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</w:rPr>
        <w:t>件。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1680" w:firstLineChars="200"/>
        <w:textAlignment w:val="auto"/>
        <w:outlineLvl w:val="9"/>
        <w:rPr>
          <w:rFonts w:ascii="仿宋_GB2312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</w:rPr>
        <w:t>（三）报送方式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1680" w:firstLineChars="200"/>
        <w:textAlignment w:val="auto"/>
        <w:outlineLvl w:val="9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1.</w:t>
      </w:r>
      <w:r>
        <w:rPr>
          <w:rFonts w:hint="eastAsia" w:ascii="仿宋_GB2312" w:eastAsia="仿宋_GB2312"/>
          <w:color w:val="000000"/>
          <w:sz w:val="30"/>
          <w:szCs w:val="30"/>
        </w:rPr>
        <w:t>艺术表演节目用光盘报送。光盘需制作成</w:t>
      </w:r>
      <w:r>
        <w:rPr>
          <w:rFonts w:eastAsia="仿宋_GB2312"/>
          <w:sz w:val="30"/>
          <w:szCs w:val="30"/>
        </w:rPr>
        <w:t>DVD</w:t>
      </w:r>
      <w:r>
        <w:rPr>
          <w:rFonts w:hint="eastAsia" w:ascii="仿宋_GB2312" w:eastAsia="仿宋_GB2312"/>
          <w:color w:val="000000"/>
          <w:sz w:val="30"/>
          <w:szCs w:val="30"/>
        </w:rPr>
        <w:t>数据盘，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节目视频采用</w:t>
      </w:r>
      <w:r>
        <w:rPr>
          <w:rFonts w:eastAsia="仿宋_GB2312"/>
          <w:sz w:val="30"/>
          <w:szCs w:val="30"/>
        </w:rPr>
        <w:t>MPG2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格式（压缩带宽不低于</w:t>
      </w:r>
      <w:r>
        <w:rPr>
          <w:rFonts w:eastAsia="仿宋_GB2312"/>
          <w:sz w:val="30"/>
          <w:szCs w:val="30"/>
        </w:rPr>
        <w:t>10M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，分辨率</w:t>
      </w:r>
      <w:r>
        <w:rPr>
          <w:rFonts w:eastAsia="仿宋_GB2312"/>
          <w:sz w:val="30"/>
          <w:szCs w:val="30"/>
        </w:rPr>
        <w:t>1920</w:t>
      </w:r>
      <w:r>
        <w:rPr>
          <w:rFonts w:hint="eastAsia" w:eastAsia="仿宋_GB2312"/>
          <w:sz w:val="30"/>
          <w:szCs w:val="30"/>
        </w:rPr>
        <w:t>×</w:t>
      </w:r>
      <w:r>
        <w:rPr>
          <w:rFonts w:eastAsia="仿宋_GB2312"/>
          <w:sz w:val="30"/>
          <w:szCs w:val="30"/>
        </w:rPr>
        <w:t>1080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），使用一个固定机位正面全景录制，声音和图像需同期录制，不得后期配音合成。每个节目视频以单独文件制作（不要多个文件合成）并以“节目名称（组别）”命名，</w:t>
      </w:r>
      <w:r>
        <w:rPr>
          <w:rFonts w:hint="eastAsia" w:ascii="仿宋_GB2312" w:eastAsia="仿宋_GB2312"/>
          <w:color w:val="000000"/>
          <w:sz w:val="30"/>
          <w:szCs w:val="30"/>
        </w:rPr>
        <w:t>播放内容中不得出现所在地区、学校名称和指导教师姓名。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1680" w:firstLineChars="200"/>
        <w:textAlignment w:val="auto"/>
        <w:outlineLvl w:val="9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2.</w:t>
      </w:r>
      <w:r>
        <w:rPr>
          <w:rFonts w:hint="eastAsia" w:ascii="仿宋_GB2312" w:eastAsia="仿宋_GB2312"/>
          <w:color w:val="000000"/>
          <w:sz w:val="30"/>
          <w:szCs w:val="30"/>
        </w:rPr>
        <w:t>艺术作品不用装裱，需在作品正面标明艺术作品的种类，并附</w:t>
      </w:r>
      <w:r>
        <w:rPr>
          <w:rFonts w:eastAsia="仿宋_GB2312"/>
          <w:sz w:val="30"/>
          <w:szCs w:val="30"/>
        </w:rPr>
        <w:t>500</w:t>
      </w:r>
      <w:r>
        <w:rPr>
          <w:rFonts w:hint="eastAsia" w:ascii="仿宋_GB2312" w:eastAsia="仿宋_GB2312"/>
          <w:color w:val="000000"/>
          <w:sz w:val="30"/>
          <w:szCs w:val="30"/>
        </w:rPr>
        <w:t>字以内的创造说明；在背面注明作者、所在地区、学校名称、指导教师姓名等信息（一律用铅笔写）；以数码照片（光盘）和原件两种方式报送。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作品的数码照片要求：</w:t>
      </w:r>
      <w:r>
        <w:rPr>
          <w:rFonts w:eastAsia="仿宋_GB2312"/>
          <w:sz w:val="30"/>
          <w:szCs w:val="30"/>
        </w:rPr>
        <w:t>JPG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格式，大小不低于</w:t>
      </w:r>
      <w:r>
        <w:rPr>
          <w:rFonts w:eastAsia="仿宋_GB2312"/>
          <w:sz w:val="30"/>
          <w:szCs w:val="30"/>
        </w:rPr>
        <w:t>10M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，分辨率达到</w:t>
      </w:r>
      <w:r>
        <w:rPr>
          <w:rFonts w:eastAsia="仿宋_GB2312"/>
          <w:sz w:val="30"/>
          <w:szCs w:val="30"/>
        </w:rPr>
        <w:t>300dpi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1680" w:firstLineChars="200"/>
        <w:textAlignment w:val="auto"/>
        <w:outlineLvl w:val="9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（四）艺术作品原则上不退还作者。获奖作品统一由“</w:t>
      </w:r>
      <w:r>
        <w:rPr>
          <w:rFonts w:hint="eastAsia" w:ascii="仿宋_GB2312" w:eastAsia="仿宋_GB2312"/>
          <w:sz w:val="30"/>
          <w:szCs w:val="30"/>
        </w:rPr>
        <w:t>中华儿女美术馆</w:t>
      </w:r>
      <w:r>
        <w:rPr>
          <w:rFonts w:ascii="仿宋_GB2312" w:eastAsia="仿宋_GB2312"/>
          <w:sz w:val="30"/>
          <w:szCs w:val="30"/>
        </w:rPr>
        <w:t>——</w:t>
      </w:r>
      <w:r>
        <w:rPr>
          <w:rFonts w:hint="eastAsia" w:ascii="仿宋_GB2312" w:eastAsia="仿宋_GB2312"/>
          <w:sz w:val="30"/>
          <w:szCs w:val="30"/>
        </w:rPr>
        <w:t>全国大中小学生艺术展演作品库”收藏，</w:t>
      </w:r>
      <w:r>
        <w:rPr>
          <w:rFonts w:hint="eastAsia" w:ascii="仿宋_GB2312" w:eastAsia="仿宋_GB2312"/>
          <w:color w:val="000000"/>
          <w:sz w:val="30"/>
          <w:szCs w:val="30"/>
        </w:rPr>
        <w:t>并给获奖作者颁发收藏证书。教育部对获奖节目和作品有权在中外人文交流，以及相关活动和资料中使用（包括印制光盘、编辑画册或用于展览、宣传、对外交流等），不支付作者稿酬，作者享有署名权。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1680" w:firstLineChars="200"/>
        <w:textAlignment w:val="auto"/>
        <w:outlineLvl w:val="9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（五）报送的艺术表演节目和艺术作品如发生著作权问题，由报送学校承担相关责任。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1680" w:firstLineChars="200"/>
        <w:textAlignment w:val="auto"/>
        <w:outlineLvl w:val="9"/>
        <w:rPr>
          <w:rFonts w:ascii="黑体" w:hAnsi="黑体" w:eastAsia="黑体" w:cs="黑体"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Cs/>
          <w:color w:val="000000"/>
          <w:sz w:val="30"/>
          <w:szCs w:val="30"/>
        </w:rPr>
        <w:t>四、高校校长书画摄影作品的要求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1680" w:firstLineChars="200"/>
        <w:textAlignment w:val="auto"/>
        <w:outlineLvl w:val="9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校长绘画、书法、篆刻、摄影作品的具体规格同上“二、艺术作品的要求”中的有关要求，其他要求同上“三、报送节目和作品的要求”中的第（三）</w:t>
      </w:r>
      <w:r>
        <w:rPr>
          <w:rFonts w:ascii="仿宋_GB2312" w:eastAsia="仿宋_GB2312"/>
          <w:color w:val="000000"/>
          <w:sz w:val="30"/>
          <w:szCs w:val="30"/>
        </w:rPr>
        <w:t>—</w:t>
      </w:r>
      <w:r>
        <w:rPr>
          <w:rFonts w:hint="eastAsia" w:ascii="仿宋_GB2312" w:eastAsia="仿宋_GB2312"/>
          <w:color w:val="000000"/>
          <w:sz w:val="30"/>
          <w:szCs w:val="30"/>
        </w:rPr>
        <w:t>（五）条。作品不用装裱，作品的名称以及创作者的姓名、单位、职务、联系电话等可在作品背面注明，并附</w:t>
      </w:r>
      <w:r>
        <w:rPr>
          <w:rFonts w:eastAsia="仿宋_GB2312"/>
          <w:sz w:val="30"/>
          <w:szCs w:val="30"/>
        </w:rPr>
        <w:t>500</w:t>
      </w:r>
      <w:r>
        <w:rPr>
          <w:rFonts w:hint="eastAsia" w:ascii="仿宋_GB2312" w:eastAsia="仿宋_GB2312"/>
          <w:color w:val="000000"/>
          <w:sz w:val="30"/>
          <w:szCs w:val="30"/>
        </w:rPr>
        <w:t>字以内的创造说明。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1680" w:firstLineChars="200"/>
        <w:textAlignment w:val="auto"/>
        <w:outlineLvl w:val="9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校长书画摄影作品由省级教育行政部门集中统一报送。各省（区、市）校长书画摄影作品报送总数不限，每人报送作品数量不超过</w:t>
      </w:r>
      <w:r>
        <w:rPr>
          <w:rFonts w:ascii="仿宋_GB2312" w:eastAsia="仿宋_GB2312"/>
          <w:color w:val="000000"/>
          <w:sz w:val="30"/>
          <w:szCs w:val="30"/>
        </w:rPr>
        <w:t>2</w:t>
      </w:r>
      <w:r>
        <w:rPr>
          <w:rFonts w:hint="eastAsia" w:ascii="仿宋_GB2312" w:eastAsia="仿宋_GB2312"/>
          <w:color w:val="000000"/>
          <w:sz w:val="30"/>
          <w:szCs w:val="30"/>
        </w:rPr>
        <w:t>幅（组）。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701" w:bottom="1440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D05B9"/>
    <w:rsid w:val="4B7D05B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2016-09-20T07:17:00Z</dcterms:created>
  <dc:creator>dell</dc:creator>
  <cp:lastModifiedBy>dell</cp:lastModifiedBy>
  <dcterms:modified xsi:type="dcterms:W3CDTF">2016-09-20T07:18:19Z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